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9C" w:rsidRPr="0011209C" w:rsidRDefault="0011209C" w:rsidP="0011209C">
      <w:pPr>
        <w:pStyle w:val="StandardWeb"/>
        <w:spacing w:line="360" w:lineRule="auto"/>
        <w:jc w:val="center"/>
        <w:rPr>
          <w:rFonts w:ascii="Bookman Old Style" w:hAnsi="Bookman Old Style"/>
          <w:b/>
          <w:lang w:val="el-GR"/>
        </w:rPr>
      </w:pPr>
      <w:bookmarkStart w:id="0" w:name="_GoBack"/>
      <w:bookmarkEnd w:id="0"/>
      <w:r w:rsidRPr="0011209C">
        <w:rPr>
          <w:rFonts w:ascii="Bookman Old Style" w:hAnsi="Bookman Old Style"/>
          <w:b/>
          <w:lang w:val="el-GR"/>
        </w:rPr>
        <w:t>ΜΗΝΥΜΑ</w:t>
      </w:r>
    </w:p>
    <w:p w:rsidR="0011209C" w:rsidRPr="0011209C" w:rsidRDefault="0011209C" w:rsidP="0011209C">
      <w:pPr>
        <w:pStyle w:val="StandardWeb"/>
        <w:spacing w:line="360" w:lineRule="auto"/>
        <w:jc w:val="center"/>
        <w:rPr>
          <w:rFonts w:ascii="Bookman Old Style" w:hAnsi="Bookman Old Style"/>
          <w:b/>
          <w:lang w:val="el-GR"/>
        </w:rPr>
      </w:pPr>
      <w:r w:rsidRPr="0011209C">
        <w:rPr>
          <w:rFonts w:ascii="Bookman Old Style" w:hAnsi="Bookman Old Style"/>
          <w:b/>
          <w:lang w:val="el-GR"/>
        </w:rPr>
        <w:t>ΤΟΥ ΠΡΟΕΔΡΟΥ ΤΗΣ ΔΗΜΟΚΡΑΤΙΑΣ κ. ΠΡΟΚΟΠΙΟΥ ΠΑΥΛΟΠΟΥΛΟΥ</w:t>
      </w:r>
    </w:p>
    <w:p w:rsidR="0011209C" w:rsidRPr="0011209C" w:rsidRDefault="0011209C" w:rsidP="0011209C">
      <w:pPr>
        <w:pStyle w:val="StandardWeb"/>
        <w:spacing w:line="360" w:lineRule="auto"/>
        <w:jc w:val="center"/>
        <w:rPr>
          <w:rFonts w:ascii="Bookman Old Style" w:hAnsi="Bookman Old Style"/>
          <w:b/>
          <w:lang w:val="el-GR"/>
        </w:rPr>
      </w:pPr>
      <w:r w:rsidRPr="0011209C">
        <w:rPr>
          <w:rFonts w:ascii="Bookman Old Style" w:hAnsi="Bookman Old Style"/>
          <w:b/>
          <w:lang w:val="el-GR"/>
        </w:rPr>
        <w:t>ΠΡΟΣ ΤΟΝ ΑΠΟΔΗΜΟ ΕΛΛΗΝΙΣΜΟ</w:t>
      </w:r>
    </w:p>
    <w:p w:rsidR="0011209C" w:rsidRPr="0011209C" w:rsidRDefault="0011209C" w:rsidP="0011209C">
      <w:pPr>
        <w:pStyle w:val="StandardWeb"/>
        <w:spacing w:line="360" w:lineRule="auto"/>
        <w:jc w:val="center"/>
        <w:rPr>
          <w:rFonts w:ascii="Bookman Old Style" w:hAnsi="Bookman Old Style"/>
          <w:b/>
          <w:lang w:val="el-GR"/>
        </w:rPr>
      </w:pPr>
      <w:r w:rsidRPr="0011209C">
        <w:rPr>
          <w:rFonts w:ascii="Bookman Old Style" w:hAnsi="Bookman Old Style"/>
          <w:b/>
          <w:lang w:val="el-GR"/>
        </w:rPr>
        <w:t>ΜΕ ΤΗΝ ΕΥΚΑΙΡΙΑ ΤΗΣ ΕΘΝΙΚΗΣ ΕΟΡΤΗΣ ΤΗΣ 25</w:t>
      </w:r>
      <w:r w:rsidRPr="0011209C">
        <w:rPr>
          <w:rFonts w:ascii="Bookman Old Style" w:hAnsi="Bookman Old Style"/>
          <w:b/>
          <w:vertAlign w:val="superscript"/>
          <w:lang w:val="el-GR"/>
        </w:rPr>
        <w:t>ης</w:t>
      </w:r>
      <w:r w:rsidRPr="0011209C">
        <w:rPr>
          <w:rFonts w:ascii="Bookman Old Style" w:hAnsi="Bookman Old Style"/>
          <w:b/>
          <w:lang w:val="el-GR"/>
        </w:rPr>
        <w:t xml:space="preserve"> ΜΑΡΤΙΟΥ</w:t>
      </w:r>
    </w:p>
    <w:p w:rsidR="0011209C" w:rsidRPr="0011209C" w:rsidRDefault="006F1311" w:rsidP="0011209C">
      <w:pPr>
        <w:pStyle w:val="StandardWeb"/>
        <w:spacing w:line="360" w:lineRule="auto"/>
        <w:jc w:val="center"/>
        <w:rPr>
          <w:rFonts w:ascii="Bookman Old Style" w:hAnsi="Bookman Old Style"/>
          <w:b/>
          <w:lang w:val="el-GR"/>
        </w:rPr>
      </w:pPr>
      <w:r>
        <w:rPr>
          <w:rFonts w:ascii="Bookman Old Style" w:hAnsi="Bookman Old Style"/>
          <w:b/>
          <w:lang w:val="el-GR"/>
        </w:rPr>
        <w:t>18</w:t>
      </w:r>
      <w:r w:rsidR="0011209C" w:rsidRPr="0011209C">
        <w:rPr>
          <w:rFonts w:ascii="Bookman Old Style" w:hAnsi="Bookman Old Style"/>
          <w:b/>
          <w:lang w:val="el-GR"/>
        </w:rPr>
        <w:t>.3.2019</w:t>
      </w:r>
    </w:p>
    <w:p w:rsidR="0011209C" w:rsidRPr="0011209C" w:rsidRDefault="0011209C" w:rsidP="0011209C">
      <w:pPr>
        <w:pStyle w:val="StandardWeb"/>
        <w:spacing w:line="360" w:lineRule="auto"/>
        <w:jc w:val="center"/>
        <w:rPr>
          <w:rFonts w:ascii="Bookman Old Style" w:hAnsi="Bookman Old Style"/>
          <w:b/>
          <w:lang w:val="el-GR"/>
        </w:rPr>
      </w:pPr>
    </w:p>
    <w:p w:rsidR="008C7117" w:rsidRDefault="0011209C" w:rsidP="00491C00">
      <w:pPr>
        <w:pStyle w:val="StandardWeb"/>
        <w:spacing w:line="360" w:lineRule="auto"/>
        <w:jc w:val="both"/>
        <w:rPr>
          <w:rFonts w:ascii="Bookman Old Style" w:hAnsi="Bookman Old Style"/>
          <w:lang w:val="el-GR"/>
        </w:rPr>
      </w:pPr>
      <w:r w:rsidRPr="0011209C">
        <w:rPr>
          <w:rFonts w:ascii="Bookman Old Style" w:hAnsi="Bookman Old Style"/>
          <w:lang w:val="el-GR"/>
        </w:rPr>
        <w:t xml:space="preserve">Εορτάζουμε την καθοριστική </w:t>
      </w:r>
      <w:r w:rsidR="008C7117">
        <w:rPr>
          <w:rFonts w:ascii="Bookman Old Style" w:hAnsi="Bookman Old Style"/>
          <w:lang w:val="el-GR"/>
        </w:rPr>
        <w:t>περίοδο</w:t>
      </w:r>
      <w:r w:rsidRPr="0011209C">
        <w:rPr>
          <w:rFonts w:ascii="Bookman Old Style" w:hAnsi="Bookman Old Style"/>
          <w:lang w:val="el-GR"/>
        </w:rPr>
        <w:t xml:space="preserve"> της σύγχρονης Ιστορίας μας, την «Ανάσταση» του Γένους μας, </w:t>
      </w:r>
      <w:r w:rsidR="008C7117">
        <w:rPr>
          <w:rFonts w:ascii="Bookman Old Style" w:hAnsi="Bookman Old Style"/>
          <w:lang w:val="el-GR"/>
        </w:rPr>
        <w:t>η οποία</w:t>
      </w:r>
      <w:r w:rsidRPr="0011209C">
        <w:rPr>
          <w:rFonts w:ascii="Bookman Old Style" w:hAnsi="Bookman Old Style"/>
          <w:lang w:val="el-GR"/>
        </w:rPr>
        <w:t xml:space="preserve"> οδήγησε στην εγκαθίδρυση του </w:t>
      </w:r>
      <w:r w:rsidR="008C7117">
        <w:rPr>
          <w:rFonts w:ascii="Bookman Old Style" w:hAnsi="Bookman Old Style"/>
          <w:lang w:val="el-GR"/>
        </w:rPr>
        <w:t>Ν</w:t>
      </w:r>
      <w:r w:rsidRPr="0011209C">
        <w:rPr>
          <w:rFonts w:ascii="Bookman Old Style" w:hAnsi="Bookman Old Style"/>
          <w:lang w:val="el-GR"/>
        </w:rPr>
        <w:t xml:space="preserve">εώτερου κυρίαρχου Ελληνικού Κράτους. </w:t>
      </w:r>
      <w:r w:rsidR="008C7117">
        <w:rPr>
          <w:rFonts w:ascii="Bookman Old Style" w:hAnsi="Bookman Old Style"/>
          <w:lang w:val="el-GR"/>
        </w:rPr>
        <w:t xml:space="preserve"> Υπό τα δεδομένα αυτά η Εθνική μας Επέτειος πρέπει ν’ αποτελεί</w:t>
      </w:r>
      <w:r w:rsidR="002D6C3E">
        <w:rPr>
          <w:rFonts w:ascii="Bookman Old Style" w:hAnsi="Bookman Old Style"/>
          <w:lang w:val="el-GR"/>
        </w:rPr>
        <w:t>,</w:t>
      </w:r>
      <w:r w:rsidR="008C7117">
        <w:rPr>
          <w:rFonts w:ascii="Bookman Old Style" w:hAnsi="Bookman Old Style"/>
          <w:lang w:val="el-GR"/>
        </w:rPr>
        <w:t xml:space="preserve"> για κάθε Έλληνα και διαχρονικώς, πηγή Εθνικών Διδαγμάτων και Έμπνευσης. </w:t>
      </w:r>
    </w:p>
    <w:p w:rsidR="0011209C" w:rsidRPr="008C7117" w:rsidRDefault="0011209C" w:rsidP="00491C00">
      <w:pPr>
        <w:pStyle w:val="StandardWeb"/>
        <w:numPr>
          <w:ilvl w:val="0"/>
          <w:numId w:val="2"/>
        </w:numPr>
        <w:spacing w:line="360" w:lineRule="auto"/>
        <w:ind w:left="357" w:hanging="357"/>
        <w:jc w:val="both"/>
        <w:rPr>
          <w:rFonts w:ascii="Bookman Old Style" w:hAnsi="Bookman Old Style"/>
          <w:color w:val="FF0000"/>
          <w:lang w:val="el-GR"/>
        </w:rPr>
      </w:pPr>
      <w:r w:rsidRPr="0011209C">
        <w:rPr>
          <w:rFonts w:ascii="Bookman Old Style" w:hAnsi="Bookman Old Style"/>
          <w:lang w:val="el-GR"/>
        </w:rPr>
        <w:t>Η Επανάσταση του 1821 εκδηλώθηκε σε μιαν εποχή</w:t>
      </w:r>
      <w:r w:rsidR="008C7117">
        <w:rPr>
          <w:rFonts w:ascii="Bookman Old Style" w:hAnsi="Bookman Old Style"/>
          <w:lang w:val="el-GR"/>
        </w:rPr>
        <w:t>,</w:t>
      </w:r>
      <w:r w:rsidRPr="0011209C">
        <w:rPr>
          <w:rFonts w:ascii="Bookman Old Style" w:hAnsi="Bookman Old Style"/>
          <w:lang w:val="el-GR"/>
        </w:rPr>
        <w:t xml:space="preserve"> κατά την οποίαν η πολιτική συγκυρία στην Ευρώπη, που ήταν τότε ουσιαστικώς το αποκλειστικό πεδίο διαμόρφωσης της διεθνούς πολιτικής, δεν εμφανιζόταν ευνοϊκή γι’ αυτήν. </w:t>
      </w:r>
      <w:r w:rsidR="008C7117">
        <w:rPr>
          <w:rFonts w:ascii="Bookman Old Style" w:hAnsi="Bookman Old Style"/>
          <w:lang w:val="el-GR"/>
        </w:rPr>
        <w:t>Και τούτο διότι</w:t>
      </w:r>
      <w:r w:rsidRPr="0011209C">
        <w:rPr>
          <w:rFonts w:ascii="Bookman Old Style" w:hAnsi="Bookman Old Style"/>
          <w:lang w:val="el-GR"/>
        </w:rPr>
        <w:t xml:space="preserve"> οι γεωπολιτικοί συσχετισμοί και οι διαφόρων ειδών Συμμαχίες μεταξύ των «ισχυρών» της εποχής εκείνης δεν συνιστούσαν πρόσφορο έδαφος για την Εθνεγερσία των Ελλήνων.</w:t>
      </w:r>
      <w:r w:rsidR="008C7117">
        <w:rPr>
          <w:rFonts w:ascii="Bookman Old Style" w:hAnsi="Bookman Old Style"/>
          <w:color w:val="000000" w:themeColor="text1"/>
          <w:lang w:val="el-GR"/>
        </w:rPr>
        <w:t>Εντούτοις</w:t>
      </w:r>
      <w:r w:rsidR="00FD1072">
        <w:rPr>
          <w:rFonts w:ascii="Bookman Old Style" w:hAnsi="Bookman Old Style"/>
          <w:color w:val="000000" w:themeColor="text1"/>
          <w:lang w:val="el-GR"/>
        </w:rPr>
        <w:t>,</w:t>
      </w:r>
      <w:r w:rsidR="008C7117">
        <w:rPr>
          <w:rFonts w:ascii="Bookman Old Style" w:hAnsi="Bookman Old Style"/>
          <w:color w:val="000000" w:themeColor="text1"/>
          <w:lang w:val="el-GR"/>
        </w:rPr>
        <w:t xml:space="preserve"> την 25</w:t>
      </w:r>
      <w:r w:rsidR="008C7117" w:rsidRPr="008C7117">
        <w:rPr>
          <w:rFonts w:ascii="Bookman Old Style" w:hAnsi="Bookman Old Style"/>
          <w:color w:val="000000" w:themeColor="text1"/>
          <w:vertAlign w:val="superscript"/>
          <w:lang w:val="el-GR"/>
        </w:rPr>
        <w:t>η</w:t>
      </w:r>
      <w:r w:rsidR="008C7117">
        <w:rPr>
          <w:rFonts w:ascii="Bookman Old Style" w:hAnsi="Bookman Old Style"/>
          <w:color w:val="000000" w:themeColor="text1"/>
          <w:lang w:val="el-GR"/>
        </w:rPr>
        <w:t xml:space="preserve"> Μαρτίου το Έθνος των Ελλήνων τόλμησε την εξέγερση κατά του τουρκικού ζυγού και αγωνίσθηκε, με απαράμιλλον ηρωισμό, για την κατάκτηση της Ελευθερ</w:t>
      </w:r>
      <w:r w:rsidR="00491C00">
        <w:rPr>
          <w:rFonts w:ascii="Bookman Old Style" w:hAnsi="Bookman Old Style"/>
          <w:color w:val="000000" w:themeColor="text1"/>
          <w:lang w:val="el-GR"/>
        </w:rPr>
        <w:t>ί</w:t>
      </w:r>
      <w:r w:rsidR="008C7117">
        <w:rPr>
          <w:rFonts w:ascii="Bookman Old Style" w:hAnsi="Bookman Old Style"/>
          <w:color w:val="000000" w:themeColor="text1"/>
          <w:lang w:val="el-GR"/>
        </w:rPr>
        <w:t xml:space="preserve">ας του και για την κατοχύρωση της Κυριαρχίας του. </w:t>
      </w:r>
    </w:p>
    <w:p w:rsidR="008C7117" w:rsidRPr="008C7117" w:rsidRDefault="0011209C" w:rsidP="00491C00">
      <w:pPr>
        <w:pStyle w:val="StandardWeb"/>
        <w:numPr>
          <w:ilvl w:val="0"/>
          <w:numId w:val="2"/>
        </w:numPr>
        <w:spacing w:before="240" w:beforeAutospacing="0" w:line="360" w:lineRule="auto"/>
        <w:ind w:left="357" w:hanging="357"/>
        <w:jc w:val="both"/>
        <w:rPr>
          <w:rFonts w:ascii="Bookman Old Style" w:hAnsi="Bookman Old Style"/>
          <w:color w:val="FF0000"/>
          <w:lang w:val="el-GR"/>
        </w:rPr>
      </w:pPr>
      <w:r w:rsidRPr="008C7117">
        <w:rPr>
          <w:rFonts w:ascii="Bookman Old Style" w:hAnsi="Bookman Old Style" w:cs="Bookman Old Style"/>
          <w:lang w:val="el-GR"/>
        </w:rPr>
        <w:t>Σ</w:t>
      </w:r>
      <w:r w:rsidR="00FD1072">
        <w:rPr>
          <w:rFonts w:ascii="Bookman Old Style" w:hAnsi="Bookman Old Style" w:cs="Bookman Old Style"/>
          <w:lang w:val="el-GR"/>
        </w:rPr>
        <w:t>ε</w:t>
      </w:r>
      <w:r w:rsidRPr="008C7117">
        <w:rPr>
          <w:rFonts w:ascii="Bookman Old Style" w:hAnsi="Bookman Old Style" w:cs="Bookman Old Style"/>
          <w:lang w:val="el-GR"/>
        </w:rPr>
        <w:t xml:space="preserve"> αυτό τον ξεσηκωμό τους, οι επαναστατημένοι Έλληνες είχαν και την αμέριστη συμπαράσταση ορισμένων από τα πιο φωτισμένα τέκνα Λαών της Ευρώπης, που συμμερίσθηκαν τα ιδανικά της </w:t>
      </w:r>
      <w:r w:rsidR="00FD1072">
        <w:rPr>
          <w:rFonts w:ascii="Bookman Old Style" w:hAnsi="Bookman Old Style" w:cs="Bookman Old Style"/>
          <w:lang w:val="el-GR"/>
        </w:rPr>
        <w:t>Ε</w:t>
      </w:r>
      <w:r w:rsidRPr="008C7117">
        <w:rPr>
          <w:rFonts w:ascii="Bookman Old Style" w:hAnsi="Bookman Old Style" w:cs="Bookman Old Style"/>
          <w:lang w:val="el-GR"/>
        </w:rPr>
        <w:t>λευθερίας και της αυτοδιάθεσης του Λαού μας και συνεισέφεραν στον υπέρ πάντων Αγώνα τους όχι μόνο τις περιουσίες τους αλλά</w:t>
      </w:r>
      <w:r w:rsidR="00FD1072">
        <w:rPr>
          <w:rFonts w:ascii="Bookman Old Style" w:hAnsi="Bookman Old Style" w:cs="Bookman Old Style"/>
          <w:lang w:val="el-GR"/>
        </w:rPr>
        <w:t>,</w:t>
      </w:r>
      <w:r w:rsidRPr="008C7117">
        <w:rPr>
          <w:rFonts w:ascii="Bookman Old Style" w:hAnsi="Bookman Old Style" w:cs="Bookman Old Style"/>
          <w:lang w:val="el-GR"/>
        </w:rPr>
        <w:t xml:space="preserve"> σε ορισμένες περιπτώσεις</w:t>
      </w:r>
      <w:r w:rsidR="00FD1072">
        <w:rPr>
          <w:rFonts w:ascii="Bookman Old Style" w:hAnsi="Bookman Old Style" w:cs="Bookman Old Style"/>
          <w:lang w:val="el-GR"/>
        </w:rPr>
        <w:t>,</w:t>
      </w:r>
      <w:r w:rsidRPr="008C7117">
        <w:rPr>
          <w:rFonts w:ascii="Bookman Old Style" w:hAnsi="Bookman Old Style" w:cs="Bookman Old Style"/>
          <w:lang w:val="el-GR"/>
        </w:rPr>
        <w:t xml:space="preserve"> και την ίδια την </w:t>
      </w:r>
      <w:r w:rsidRPr="008C7117">
        <w:rPr>
          <w:rFonts w:ascii="Bookman Old Style" w:hAnsi="Bookman Old Style" w:cs="Bookman Old Style"/>
          <w:lang w:val="el-GR"/>
        </w:rPr>
        <w:lastRenderedPageBreak/>
        <w:t xml:space="preserve">ζωή τους.  </w:t>
      </w:r>
      <w:r w:rsidRPr="00491C00">
        <w:rPr>
          <w:rFonts w:ascii="Bookman Old Style" w:hAnsi="Bookman Old Style" w:cs="Bookman Old Style"/>
          <w:lang w:val="el-GR"/>
        </w:rPr>
        <w:t xml:space="preserve">Επηρεασμένοι από </w:t>
      </w:r>
      <w:r w:rsidR="00491C00">
        <w:rPr>
          <w:rFonts w:ascii="Bookman Old Style" w:hAnsi="Bookman Old Style" w:cs="Bookman Old Style"/>
          <w:lang w:val="el-GR"/>
        </w:rPr>
        <w:t>τις δύο</w:t>
      </w:r>
      <w:r w:rsidRPr="00491C00">
        <w:rPr>
          <w:rFonts w:ascii="Bookman Old Style" w:hAnsi="Bookman Old Style" w:cs="Bookman Old Style"/>
          <w:lang w:val="el-GR"/>
        </w:rPr>
        <w:t xml:space="preserve"> μεγάλες επαναστάσεις της Δύσης, την Γαλλική Επανάσταση του 1789 και την Αμερικανική Επανάσταση του 1776, και εμπνεόμενοι ιδίως από το κίνημα του ρομαντισμού, επηρέασαν έντονα τις κοινωνίες όπου ζούσαν και των οποίων ήταν εκλεκτά μέλη, αναπτύσσοντας το, εμβληματικό ιστορικώς, κίνημα του Φιλελληνισμού. </w:t>
      </w:r>
      <w:r w:rsidRPr="008C7117">
        <w:rPr>
          <w:rFonts w:ascii="Bookman Old Style" w:hAnsi="Bookman Old Style" w:cs="Bookman Old Style"/>
          <w:lang w:val="el-GR"/>
        </w:rPr>
        <w:t>Γι’ αυτό, θα τους θυμόμαστε ες αεί με αισθήματα βαθύτατου σεβασμού και ειλικρινούς ευγνωμοσύνης.</w:t>
      </w:r>
    </w:p>
    <w:p w:rsidR="008C7117" w:rsidRPr="008C7117" w:rsidRDefault="0011209C" w:rsidP="00491C00">
      <w:pPr>
        <w:pStyle w:val="StandardWeb"/>
        <w:numPr>
          <w:ilvl w:val="0"/>
          <w:numId w:val="2"/>
        </w:numPr>
        <w:spacing w:before="240" w:beforeAutospacing="0" w:line="360" w:lineRule="auto"/>
        <w:ind w:left="357" w:hanging="357"/>
        <w:jc w:val="both"/>
        <w:rPr>
          <w:rFonts w:ascii="Bookman Old Style" w:hAnsi="Bookman Old Style"/>
          <w:color w:val="FF0000"/>
          <w:lang w:val="el-GR"/>
        </w:rPr>
      </w:pPr>
      <w:r w:rsidRPr="008C7117">
        <w:rPr>
          <w:rFonts w:ascii="Bookman Old Style" w:hAnsi="Bookman Old Style" w:cs="Bookman Old Style"/>
          <w:lang w:val="el-GR"/>
        </w:rPr>
        <w:t xml:space="preserve">Παράλληλα, οι απόδημοι Έλληνες της Οδησσού, της Βιέννης, της Αγίας Πετρούπολης, των Παρισίων, του Βελιγραδίου, της Τεργέστης και πολλών άλλων εστιών της Ομογένειας λαχταρούσαν να δουν την Πατρίδα ελεύθερη, οπότε συστρατεύθηκαν με τους επαναστατημένους αδελφούς τους στον αγώνα «για του Χριστού την Πίστη την Αγία και της Πατρίδος την Ελευθερία». Ιστορικές μορφές, όπως του Αδαμαντίου Κοραή, του Ρήγα Φεραίου, του Ιωάννη Καποδίστρια, των μελών της Φιλικής Εταιρείας, αναζωπύρωσαν στην Ευρώπη το ενδιαφέρον για την Ελληνική γλώσσα, για τον κλασσικό </w:t>
      </w:r>
      <w:r w:rsidR="008C7117">
        <w:rPr>
          <w:rFonts w:ascii="Bookman Old Style" w:hAnsi="Bookman Old Style" w:cs="Bookman Old Style"/>
          <w:lang w:val="el-GR"/>
        </w:rPr>
        <w:t>Π</w:t>
      </w:r>
      <w:r w:rsidRPr="008C7117">
        <w:rPr>
          <w:rFonts w:ascii="Bookman Old Style" w:hAnsi="Bookman Old Style" w:cs="Bookman Old Style"/>
          <w:lang w:val="el-GR"/>
        </w:rPr>
        <w:t>ολιτισμό και για την εκπαίδευση στις Ελληνικές αξίες, προετοιμάζοντας έτσι το έδαφος για την στήριξη στον ξεσηκωμό του ιστορικού Γένους των Ελλήνων. Κατ’ αυτόν τον τρόπο</w:t>
      </w:r>
      <w:r w:rsidR="00FD1072">
        <w:rPr>
          <w:rFonts w:ascii="Bookman Old Style" w:hAnsi="Bookman Old Style" w:cs="Bookman Old Style"/>
          <w:lang w:val="el-GR"/>
        </w:rPr>
        <w:t>,</w:t>
      </w:r>
      <w:r w:rsidRPr="008C7117">
        <w:rPr>
          <w:rFonts w:ascii="Bookman Old Style" w:hAnsi="Bookman Old Style" w:cs="Bookman Old Style"/>
          <w:lang w:val="el-GR"/>
        </w:rPr>
        <w:t xml:space="preserve"> υπήρξε αλληλεπίδραση ανάμεσα στο </w:t>
      </w:r>
      <w:r w:rsidR="008C7117">
        <w:rPr>
          <w:rFonts w:ascii="Bookman Old Style" w:hAnsi="Bookman Old Style" w:cs="Bookman Old Style"/>
          <w:lang w:val="el-GR"/>
        </w:rPr>
        <w:t>Φ</w:t>
      </w:r>
      <w:r w:rsidRPr="008C7117">
        <w:rPr>
          <w:rFonts w:ascii="Bookman Old Style" w:hAnsi="Bookman Old Style" w:cs="Bookman Old Style"/>
          <w:lang w:val="el-GR"/>
        </w:rPr>
        <w:t xml:space="preserve">ιλελληνικό κλίμα που αναπτυσσόταν στο εξωτερικό και στην κατάσταση που επικρατούσε στην Πατρίδα μας, όπου οι επαναστατημένοι Πρόγονοί μας είχαν διατηρήσει ολοζώντανη την </w:t>
      </w:r>
      <w:r w:rsidR="008C7117">
        <w:rPr>
          <w:rFonts w:ascii="Bookman Old Style" w:hAnsi="Bookman Old Style" w:cs="Bookman Old Style"/>
          <w:lang w:val="el-GR"/>
        </w:rPr>
        <w:t>Ε</w:t>
      </w:r>
      <w:r w:rsidRPr="008C7117">
        <w:rPr>
          <w:rFonts w:ascii="Bookman Old Style" w:hAnsi="Bookman Old Style" w:cs="Bookman Old Style"/>
          <w:lang w:val="el-GR"/>
        </w:rPr>
        <w:t>θνική τους συνείδηση διαμέσου των αιώνων.</w:t>
      </w:r>
    </w:p>
    <w:p w:rsidR="008C7117" w:rsidRPr="008C7117" w:rsidRDefault="0011209C" w:rsidP="00491C00">
      <w:pPr>
        <w:pStyle w:val="StandardWeb"/>
        <w:numPr>
          <w:ilvl w:val="0"/>
          <w:numId w:val="2"/>
        </w:numPr>
        <w:spacing w:before="240" w:beforeAutospacing="0" w:line="360" w:lineRule="auto"/>
        <w:ind w:left="357" w:hanging="357"/>
        <w:jc w:val="both"/>
        <w:rPr>
          <w:rFonts w:ascii="Bookman Old Style" w:hAnsi="Bookman Old Style"/>
          <w:color w:val="FF0000"/>
          <w:lang w:val="el-GR"/>
        </w:rPr>
      </w:pPr>
      <w:r w:rsidRPr="008C7117">
        <w:rPr>
          <w:rFonts w:ascii="Bookman Old Style" w:hAnsi="Bookman Old Style" w:cs="Bookman Old Style"/>
          <w:lang w:val="el-GR"/>
        </w:rPr>
        <w:t xml:space="preserve">Το απαράμιλλο παράδειγμα των προγόνων μας Αγωνιστών του 1821 πρέπει να μας εμπνέει και να μας καθοδηγεί στο διηνεκές. </w:t>
      </w:r>
      <w:r w:rsidR="00491C00">
        <w:rPr>
          <w:rFonts w:ascii="Bookman Old Style" w:hAnsi="Bookman Old Style" w:cs="Bookman Old Style"/>
          <w:lang w:val="el-GR"/>
        </w:rPr>
        <w:t>Ε</w:t>
      </w:r>
      <w:r w:rsidRPr="00491C00">
        <w:rPr>
          <w:rFonts w:ascii="Bookman Old Style" w:hAnsi="Bookman Old Style" w:cs="Bookman Old Style"/>
          <w:lang w:val="el-GR"/>
        </w:rPr>
        <w:t xml:space="preserve">μείς, οι Ελλαδίτες, και εσείς, οι Απόδημοι Έλληνες απανταχού της Γης, οφείλουμε να δημιουργήσουμε ένα αρραγές μέτωπο συνευθύνης και συντονισμού των ενεργειών μας για την προαγωγή των συμφερόντων της Πατρίδας, υπό την αυτονόητη προϋπόθεση ότι όλοι μας θα επιδεικνύουμε πάντοτε τον δέοντα σεβασμό προς τις κοινωνίες όπου ζείτε και ευδοκιμείτε. </w:t>
      </w:r>
      <w:r w:rsidRPr="006F1311">
        <w:rPr>
          <w:rFonts w:ascii="Bookman Old Style" w:hAnsi="Bookman Old Style" w:cs="Bookman Old Style"/>
          <w:lang w:val="el-GR"/>
        </w:rPr>
        <w:t xml:space="preserve">Αυτή η σύμπλευσή μας καθίσταται επιτακτική ιδίως κατά την τρέχουσα κρίσιμη συγκυρία, κατά την οποία αναδεικνύονται </w:t>
      </w:r>
      <w:r w:rsidRPr="006F1311">
        <w:rPr>
          <w:rFonts w:ascii="Bookman Old Style" w:hAnsi="Bookman Old Style" w:cs="Bookman Old Style"/>
          <w:lang w:val="el-GR"/>
        </w:rPr>
        <w:lastRenderedPageBreak/>
        <w:t xml:space="preserve">κορυφαίες προκλήσεις, των οποίων η έκβαση θα καθορίσει μακροπρόθεσμα το μέλλον της Ελλάδας, όπως και εκείνο της μεγάλης Ευρωπαϊκής μας Οικογένειας, στην οποία αμετάκλητα ανήκει η Χώρα μας. Αναφέρομαι στην Ευρωπαϊκή Ένωση και στον σκληρό πυρήνα της, την Ευρωζώνη. </w:t>
      </w:r>
    </w:p>
    <w:p w:rsidR="00491C00" w:rsidRPr="00491C00" w:rsidRDefault="008C7117" w:rsidP="00491C00">
      <w:pPr>
        <w:pStyle w:val="StandardWeb"/>
        <w:numPr>
          <w:ilvl w:val="0"/>
          <w:numId w:val="2"/>
        </w:numPr>
        <w:spacing w:before="240" w:beforeAutospacing="0" w:line="360" w:lineRule="auto"/>
        <w:ind w:left="357" w:hanging="357"/>
        <w:jc w:val="both"/>
        <w:rPr>
          <w:rFonts w:ascii="Bookman Old Style" w:hAnsi="Bookman Old Style"/>
          <w:lang w:val="el-GR"/>
        </w:rPr>
      </w:pPr>
      <w:r w:rsidRPr="00491C00">
        <w:rPr>
          <w:rFonts w:ascii="Bookman Old Style" w:hAnsi="Bookman Old Style" w:cs="Bookman Old Style"/>
          <w:lang w:val="el-GR"/>
        </w:rPr>
        <w:t>Προς αυτή την κατεύθυνση καθοριστικής σημασίας οδηγός μας πρέπει να είναι κατ’ εξοχήν ο στίχος του Ανδρέα Κάλβου, «θέλει Αρετήν και Τόλμην η Ελευθερία».  Ειδικότερα, μ</w:t>
      </w:r>
      <w:r w:rsidR="0011209C" w:rsidRPr="00491C00">
        <w:rPr>
          <w:rFonts w:ascii="Bookman Old Style" w:hAnsi="Bookman Old Style"/>
          <w:lang w:val="el-GR"/>
        </w:rPr>
        <w:t xml:space="preserve">ε την Ωδή «Εις Σάμον», ο Ανδρέας Κάλβος μας έχει αφήσει μια μεγάλη, κατά πάντα Εθνική, παρακαταθήκη ως προς το νόημα της Ελευθερίας, η οποία πρέπει να διαπνέει διαχρονικώς εμάς, τους Έλληνες.  </w:t>
      </w:r>
      <w:r w:rsidR="0011209C" w:rsidRPr="006F1311">
        <w:rPr>
          <w:rFonts w:ascii="Bookman Old Style" w:hAnsi="Bookman Old Style"/>
          <w:lang w:val="el-GR"/>
        </w:rPr>
        <w:t xml:space="preserve">Μειστορική αφορμήτη Ναυμαχία της Σάμου το 1824, το υπέρ της Ελευθερίας μήνυμα του Ανδρέα Κάλβου -όταν μάλιστα η Ελευθερία προβάλλεται ως το αποτέλεσμα της αρετής και της τόλμης- όχι μόνο διαπερνά απ’ άκρου εις άκρον, την ιστορική διαδρομή του Λαού μας και του Έθνους μας, αλλά πρέπει να φωτίζει το παρόν και να προσδιορίζει καθοριστικώς το μέλλον μας, ως απογόνων Μεγάλων Προγόνων, οι οποίοι εξ αυτού και μόνον έχουν χρέος να γράψουν την δική τους Ιστορία και να φέρουν έτσι σε πέρας την αποστολή που τους αναλογεί και τους αρμόζει, κατ’ εξοχήν σε δύσκολους και κρίσιμους καιρούς.  Για να κατανοήσουμε δε πλήρως, υπό το κατά τ’ ανωτέρω πρίσμα, την παρακαταθήκη του Ανδρέα Κάλβου από τηνΩδή «ΕιςΣάμον», οφείλουμε να συνειδητοποιήσουμε ότι η κατά Ανδρέα Κάλβο Ελευθερία είναι συνώνυμη της Ευθύνης.  </w:t>
      </w:r>
      <w:r w:rsidR="0011209C" w:rsidRPr="00491C00">
        <w:rPr>
          <w:rFonts w:ascii="Bookman Old Style" w:hAnsi="Bookman Old Style"/>
          <w:lang w:val="el-GR"/>
        </w:rPr>
        <w:t>Ιδίως εμείς, οι Έλληνες, ως Λαός και ως Έθνος και μέσα στην σημερινή συγκυρία, οφείλουμε να θεωρήσουμε την Ελευθερία όχι ως ενεργοποίηση της ελεύθερης βούλησης κατ’ απόλυτη και ανεξέλεγκτη διακριτή ευχέρεια.  Αλλά -κατ’ εξοχήν μάλιστα- ως Αρετή, η οποία, μέσω της Τόλμης, μετατρέπεται σε Ευθύνη για την επιλογή των στόχων που πρέπει να θέσουμε και των επέκεινα αποφάσεων που πρέπει να πάρουμε, προκειμένου να εκπληρώσουμε την αποστολή, η οποία μας αναλογεί και μας αρμόζει απέναντι στην Πατρίδα και στην Ιστορία μας.</w:t>
      </w:r>
    </w:p>
    <w:p w:rsidR="0011209C" w:rsidRPr="00491C00" w:rsidRDefault="0011209C" w:rsidP="00491C00">
      <w:pPr>
        <w:pStyle w:val="StandardWeb"/>
        <w:numPr>
          <w:ilvl w:val="0"/>
          <w:numId w:val="2"/>
        </w:numPr>
        <w:spacing w:before="240" w:beforeAutospacing="0" w:line="360" w:lineRule="auto"/>
        <w:ind w:left="357" w:hanging="357"/>
        <w:jc w:val="both"/>
        <w:rPr>
          <w:rFonts w:ascii="Bookman Old Style" w:hAnsi="Bookman Old Style"/>
          <w:lang w:val="el-GR"/>
        </w:rPr>
      </w:pPr>
      <w:r w:rsidRPr="00491C00">
        <w:rPr>
          <w:rFonts w:ascii="Bookman Old Style" w:hAnsi="Bookman Old Style" w:cs="Bookman Old Style"/>
          <w:lang w:val="el-GR"/>
        </w:rPr>
        <w:lastRenderedPageBreak/>
        <w:t>Στην σημερινή εποχή η Ελλάδα αποτελεί δύναμη Ειρήνης και Ασφάλειας στα Βαλκάνια και στην ευρύτερη περιοχή της Νοτιοανατολικής Μεσογείου, που σέβεται εμπράκτως και απολύτως το Ευρωπαϊκό και το Διεθνές Δίκαιο στο σύνολό του. Έτσι, επιδιώκει την φιλία και την συνεργασία με όλους της τους γείτονες, ενώ παράλληλα φιλοδοξεί, ως αναπόσπαστο μέλος της Ευρωπαϊκής Ένωσης και του σκληρού πυρήνα της, της Ευρωζώνης, να συμμετάσχει ενεργά στην οικοδόμηση μιας ομοσπονδιακού τύπου Ευρώπης, υπό όρους Αντιπροσωπευτικής Δημοκρατίας και σεβασμού του Κράτους Δικαίου, και κατ’ εξοχήν, του Κοινωνικού Κράτους Δικαίου. Οι βασικές αυτές αρχές, που διέπουν με σταθερότητα και συνέπεια την διεθνή συμπεριφορά της Χώρας μας έναντι πάντων, εξειδικεύονται ως εξής στις επιμέρους σχέσεις μας με τις γειτονικές μας χώρες:</w:t>
      </w:r>
    </w:p>
    <w:p w:rsidR="00491C00" w:rsidRDefault="0011209C" w:rsidP="00491C00">
      <w:pPr>
        <w:pStyle w:val="Listenabsatz"/>
        <w:spacing w:before="240" w:line="360" w:lineRule="auto"/>
        <w:ind w:left="567" w:hanging="283"/>
        <w:contextualSpacing w:val="0"/>
        <w:jc w:val="both"/>
        <w:rPr>
          <w:rFonts w:ascii="Bookman Old Style" w:hAnsi="Bookman Old Style"/>
          <w:sz w:val="24"/>
          <w:szCs w:val="24"/>
          <w:lang w:val="el-GR"/>
        </w:rPr>
      </w:pPr>
      <w:r w:rsidRPr="0011209C">
        <w:rPr>
          <w:rFonts w:ascii="Bookman Old Style" w:hAnsi="Bookman Old Style"/>
          <w:b/>
          <w:sz w:val="24"/>
          <w:szCs w:val="24"/>
          <w:lang w:val="el-GR"/>
        </w:rPr>
        <w:t xml:space="preserve">Α. </w:t>
      </w:r>
      <w:r w:rsidRPr="0011209C">
        <w:rPr>
          <w:rFonts w:ascii="Bookman Old Style" w:hAnsi="Bookman Old Style"/>
          <w:sz w:val="24"/>
          <w:szCs w:val="24"/>
          <w:lang w:val="el-GR"/>
        </w:rPr>
        <w:t xml:space="preserve">Ως προς το </w:t>
      </w:r>
      <w:r w:rsidRPr="0011209C">
        <w:rPr>
          <w:rFonts w:ascii="Bookman Old Style" w:hAnsi="Bookman Old Style"/>
          <w:b/>
          <w:sz w:val="24"/>
          <w:szCs w:val="24"/>
          <w:lang w:val="el-GR"/>
        </w:rPr>
        <w:t>Κυπριακό</w:t>
      </w:r>
      <w:r w:rsidRPr="0011209C">
        <w:rPr>
          <w:rFonts w:ascii="Bookman Old Style" w:hAnsi="Bookman Old Style"/>
          <w:sz w:val="24"/>
          <w:szCs w:val="24"/>
          <w:lang w:val="el-GR"/>
        </w:rPr>
        <w:t xml:space="preserve"> -και με την αυτονόητη βεβαίως διευκρίνιση ότι αποτελεί διεθνές και, κυρίως, ευρωπαϊκό ζήτημα- επιδιώκουμε, το συντομότερο δυνατό, την δίκαιη και βιώσιμη λύση του.  Όμως η Κυπριακή Δημοκρατία, ως πλήρες μέλος της Ευρωπαϊκής Ένωσης, δεν είναι νοητή με περιορισμένη κυριαρχία, την οποία συνεπάγονται στρατεύματα κατοχής και αναχρονιστικές εγγυήσεις τρίτων.  Τούτο είναι αντίθετο προς κάθε έννοια Διεθνούς και Ευρωπαϊκού Δικαίου.</w:t>
      </w:r>
    </w:p>
    <w:p w:rsidR="00491C00" w:rsidRDefault="0011209C" w:rsidP="00491C00">
      <w:pPr>
        <w:pStyle w:val="Listenabsatz"/>
        <w:spacing w:before="240" w:line="360" w:lineRule="auto"/>
        <w:ind w:left="567" w:hanging="283"/>
        <w:contextualSpacing w:val="0"/>
        <w:jc w:val="both"/>
        <w:rPr>
          <w:rFonts w:ascii="Bookman Old Style" w:hAnsi="Bookman Old Style"/>
          <w:sz w:val="24"/>
          <w:szCs w:val="24"/>
          <w:lang w:val="el-GR"/>
        </w:rPr>
      </w:pPr>
      <w:r w:rsidRPr="0011209C">
        <w:rPr>
          <w:rFonts w:ascii="Bookman Old Style" w:hAnsi="Bookman Old Style"/>
          <w:b/>
          <w:sz w:val="24"/>
          <w:szCs w:val="24"/>
          <w:lang w:val="el-GR"/>
        </w:rPr>
        <w:t xml:space="preserve">Β. </w:t>
      </w:r>
      <w:r w:rsidRPr="0011209C">
        <w:rPr>
          <w:rFonts w:ascii="Bookman Old Style" w:hAnsi="Bookman Old Style"/>
          <w:sz w:val="24"/>
          <w:szCs w:val="24"/>
          <w:lang w:val="el-GR"/>
        </w:rPr>
        <w:t xml:space="preserve">Ως προς τις </w:t>
      </w:r>
      <w:r w:rsidRPr="0011209C">
        <w:rPr>
          <w:rFonts w:ascii="Bookman Old Style" w:hAnsi="Bookman Old Style"/>
          <w:b/>
          <w:sz w:val="24"/>
          <w:szCs w:val="24"/>
        </w:rPr>
        <w:t>E</w:t>
      </w:r>
      <w:r w:rsidRPr="0011209C">
        <w:rPr>
          <w:rFonts w:ascii="Bookman Old Style" w:hAnsi="Bookman Old Style"/>
          <w:b/>
          <w:sz w:val="24"/>
          <w:szCs w:val="24"/>
          <w:lang w:val="el-GR"/>
        </w:rPr>
        <w:t>λληνοτουρκικές σχέσεις,</w:t>
      </w:r>
      <w:r w:rsidRPr="0011209C">
        <w:rPr>
          <w:rFonts w:ascii="Bookman Old Style" w:hAnsi="Bookman Old Style"/>
          <w:sz w:val="24"/>
          <w:szCs w:val="24"/>
          <w:lang w:val="el-GR"/>
        </w:rPr>
        <w:t xml:space="preserve"> επιδιώκουμε σχέσεις φιλίας και καλής γειτονίας και ευνοούμε την ευρωπαϊκή προοπτική της Τουρκίας.  Αυτό, όμως, προϋποθέτει εκ μέρους της Τουρκίας ειλικρινή σεβασμό του Διεθνούς και του Ευρωπαϊκού Δικαίου  καθώς και του Ευρωπαϊκού Κεκτημένου, αναπόσπαστο μέρος του οποίου είναι και το πρόγραμμα «</w:t>
      </w:r>
      <w:r w:rsidRPr="0011209C">
        <w:rPr>
          <w:rFonts w:ascii="Bookman Old Style" w:hAnsi="Bookman Old Style"/>
          <w:sz w:val="24"/>
          <w:szCs w:val="24"/>
          <w:lang w:val="fr-CA"/>
        </w:rPr>
        <w:t>NATURA</w:t>
      </w:r>
      <w:r w:rsidRPr="0011209C">
        <w:rPr>
          <w:rFonts w:ascii="Bookman Old Style" w:hAnsi="Bookman Old Style"/>
          <w:sz w:val="24"/>
          <w:szCs w:val="24"/>
          <w:lang w:val="el-GR"/>
        </w:rPr>
        <w:t xml:space="preserve"> 2000». Άρα και οι διατάξεις της Συνθήκης της Λωζάνης και της Συνθήκης των Παρισίων του 1947-οι οποίες είναι απολύτως σαφείς και πλήρεις και δεν αφήνουν κανένα περιθώριο για γκρίζες ζώνες-πρέπει να γίνονται πλήρως σεβαστές απ’ όλους. Πολλώ μάλλον όταν η αμφισβήτησή τους οδηγεί σε αμφισβήτηση των συνόρων  όχι μόνο της Ελλάδας αλλά και της Ευρωπαϊκής </w:t>
      </w:r>
      <w:r w:rsidRPr="0011209C">
        <w:rPr>
          <w:rFonts w:ascii="Bookman Old Style" w:hAnsi="Bookman Old Style"/>
          <w:sz w:val="24"/>
          <w:szCs w:val="24"/>
          <w:lang w:val="el-GR"/>
        </w:rPr>
        <w:lastRenderedPageBreak/>
        <w:t>Ένωσης.  Επιπλέον, ιδίως ως προς την Αποκλειστική Οικονομική Ζώνη, η Τουρκία οφείλει να σέβεται το Δίκαιο της Θάλασσας, οι διατάξεις του οποίου την δεσμεύουν και με την μορφή γενικώς παραδεδεγμένων κανόνων του Διεθνούς Δικαίου.</w:t>
      </w:r>
    </w:p>
    <w:p w:rsidR="00491C00" w:rsidRDefault="0011209C" w:rsidP="00491C00">
      <w:pPr>
        <w:pStyle w:val="Listenabsatz"/>
        <w:spacing w:before="240" w:line="360" w:lineRule="auto"/>
        <w:ind w:left="567" w:hanging="283"/>
        <w:contextualSpacing w:val="0"/>
        <w:jc w:val="both"/>
        <w:rPr>
          <w:rFonts w:ascii="Bookman Old Style" w:hAnsi="Bookman Old Style"/>
          <w:sz w:val="24"/>
          <w:szCs w:val="24"/>
          <w:lang w:val="el-GR"/>
        </w:rPr>
      </w:pPr>
      <w:r w:rsidRPr="0011209C">
        <w:rPr>
          <w:rFonts w:ascii="Bookman Old Style" w:hAnsi="Bookman Old Style"/>
          <w:b/>
          <w:sz w:val="24"/>
          <w:szCs w:val="24"/>
          <w:lang w:val="el-GR"/>
        </w:rPr>
        <w:t xml:space="preserve">Γ. </w:t>
      </w:r>
      <w:r w:rsidRPr="0011209C">
        <w:rPr>
          <w:rFonts w:ascii="Bookman Old Style" w:hAnsi="Bookman Old Style"/>
          <w:sz w:val="24"/>
          <w:szCs w:val="24"/>
          <w:lang w:val="el-GR"/>
        </w:rPr>
        <w:t>Ως προς την</w:t>
      </w:r>
      <w:r w:rsidRPr="0011209C">
        <w:rPr>
          <w:rFonts w:ascii="Bookman Old Style" w:hAnsi="Bookman Old Style"/>
          <w:b/>
          <w:sz w:val="24"/>
          <w:szCs w:val="24"/>
          <w:lang w:val="el-GR"/>
        </w:rPr>
        <w:t xml:space="preserve"> Δημοκρατία της Βόρειας Μακεδονίας</w:t>
      </w:r>
      <w:r w:rsidRPr="0011209C">
        <w:rPr>
          <w:rFonts w:ascii="Bookman Old Style" w:hAnsi="Bookman Old Style"/>
          <w:sz w:val="24"/>
          <w:szCs w:val="24"/>
          <w:lang w:val="el-GR"/>
        </w:rPr>
        <w:t>, ευνοούμε την ευρωπαϊκή της προοπτική. Όμως η προοπτική αυτή προϋποθέτει, εκ μέρους της, τον πλήρη και ειλικρινή σεβασμό του συνόλου του Ευρωπαϊκού Κεκτημένου, άρα του συνόλου του Διεθνούς Δικαίου, κατ’ εξοχήν δε της Συνθήκης των Πρεσπών.  Η οποία πρέπει να ερμηνεύεται και να εφαρμόζεται, κατά το γράμμα της και το πνεύμα της, με τρόπο που δεν αφήνει ούτε ίχνος αλυτρωτισμού.  Κατά συνέπεια, οιαδήποτε αντίθετη τακτική θα εμποδίζει, αυτονοήτως, την ευρωπαϊκή ενταξιακή πρόοδο της Δημοκρατίας της Βόρειας Μακεδονίας..</w:t>
      </w:r>
    </w:p>
    <w:p w:rsidR="0011209C" w:rsidRDefault="0011209C" w:rsidP="00491C00">
      <w:pPr>
        <w:pStyle w:val="Listenabsatz"/>
        <w:spacing w:before="240" w:line="360" w:lineRule="auto"/>
        <w:ind w:left="567" w:hanging="283"/>
        <w:contextualSpacing w:val="0"/>
        <w:jc w:val="both"/>
        <w:rPr>
          <w:rFonts w:ascii="Bookman Old Style" w:hAnsi="Bookman Old Style"/>
          <w:sz w:val="24"/>
          <w:szCs w:val="24"/>
          <w:lang w:val="el-GR"/>
        </w:rPr>
      </w:pPr>
      <w:r w:rsidRPr="0011209C">
        <w:rPr>
          <w:rFonts w:ascii="Bookman Old Style" w:hAnsi="Bookman Old Style"/>
          <w:b/>
          <w:sz w:val="24"/>
          <w:szCs w:val="24"/>
          <w:lang w:val="el-GR"/>
        </w:rPr>
        <w:t xml:space="preserve">Δ. </w:t>
      </w:r>
      <w:r w:rsidRPr="0011209C">
        <w:rPr>
          <w:rFonts w:ascii="Bookman Old Style" w:hAnsi="Bookman Old Style"/>
          <w:sz w:val="24"/>
          <w:szCs w:val="24"/>
          <w:lang w:val="el-GR"/>
        </w:rPr>
        <w:t xml:space="preserve">Ως προς την γείτονα </w:t>
      </w:r>
      <w:r w:rsidRPr="0011209C">
        <w:rPr>
          <w:rFonts w:ascii="Bookman Old Style" w:hAnsi="Bookman Old Style"/>
          <w:b/>
          <w:sz w:val="24"/>
          <w:szCs w:val="24"/>
          <w:lang w:val="el-GR"/>
        </w:rPr>
        <w:t xml:space="preserve">Αλβανία, </w:t>
      </w:r>
      <w:r w:rsidRPr="0011209C">
        <w:rPr>
          <w:rFonts w:ascii="Bookman Old Style" w:hAnsi="Bookman Old Style"/>
          <w:sz w:val="24"/>
          <w:szCs w:val="24"/>
          <w:lang w:val="el-GR"/>
        </w:rPr>
        <w:t xml:space="preserve">δεν είμαστε αντίθετοι στην ευρωπαϊκή της προοπτική. Πλην όμως αυτό έχει ως αυτονόητη προϋπόθεση τον πλήρη και ειλικρινή σεβασμό του Διεθνούς και του Ευρωπαϊκού Δικαίου, άρα τον σεβασμό  του Κράτους Δικαίου και όλων των Θεμελιωδών Δικαιωμάτων του Ανθρώπου.  Επομένως, συμπεριφορές όπως αυτές έναντι της Εθνικής Ελληνικής Μειονότητας, οι οποίες υποτιμούν βάναυσα την αξία της Ανθρώπινης Ζωής ή προσβάλλουν απροκαλύπτως  Θεμελιώδη Δικαιώματα, π.χ. το Δικαίωμα στην Ιδιοκτησία, συνιστούν ανυπέρβλητο εμπόδιο για την απρόσκοπτη ευρωπαϊκή πορεία της Αλβανίας. Όπως αντίστοιχο εμπόδιο συνιστά η κάθε μορφής διεκδίκηση εντελώς ανυπόστατων δήθεν «δικαιωμάτων» των Αλβανών τσάμηδων, αδίστακτων συνεργατών των ναζί όπως έχει αποδειχθεί ιστορικώς. </w:t>
      </w:r>
    </w:p>
    <w:p w:rsidR="00491C00" w:rsidRPr="0011209C" w:rsidRDefault="00491C00" w:rsidP="00491C00">
      <w:pPr>
        <w:pStyle w:val="Listenabsatz"/>
        <w:spacing w:before="240" w:line="360" w:lineRule="auto"/>
        <w:ind w:left="0"/>
        <w:contextualSpacing w:val="0"/>
        <w:jc w:val="both"/>
        <w:rPr>
          <w:rFonts w:ascii="Bookman Old Style" w:hAnsi="Bookman Old Style"/>
          <w:sz w:val="24"/>
          <w:szCs w:val="24"/>
          <w:lang w:val="el-GR"/>
        </w:rPr>
      </w:pPr>
      <w:r>
        <w:rPr>
          <w:rFonts w:ascii="Bookman Old Style" w:hAnsi="Bookman Old Style"/>
          <w:sz w:val="24"/>
          <w:szCs w:val="24"/>
          <w:lang w:val="el-GR"/>
        </w:rPr>
        <w:t>Με αυτές τις σκέψεις για την Εθνική Επέτειο της 25</w:t>
      </w:r>
      <w:r w:rsidRPr="00491C00">
        <w:rPr>
          <w:rFonts w:ascii="Bookman Old Style" w:hAnsi="Bookman Old Style"/>
          <w:sz w:val="24"/>
          <w:szCs w:val="24"/>
          <w:vertAlign w:val="superscript"/>
          <w:lang w:val="el-GR"/>
        </w:rPr>
        <w:t>ης</w:t>
      </w:r>
      <w:r>
        <w:rPr>
          <w:rFonts w:ascii="Bookman Old Style" w:hAnsi="Bookman Old Style"/>
          <w:sz w:val="24"/>
          <w:szCs w:val="24"/>
          <w:lang w:val="el-GR"/>
        </w:rPr>
        <w:t xml:space="preserve"> Μαρτίου 1821, εκφράζω, για μιάν ακόμη φορά, την </w:t>
      </w:r>
      <w:r w:rsidR="00FD1072">
        <w:rPr>
          <w:rFonts w:ascii="Bookman Old Style" w:hAnsi="Bookman Old Style"/>
          <w:sz w:val="24"/>
          <w:szCs w:val="24"/>
          <w:lang w:val="el-GR"/>
        </w:rPr>
        <w:t>ε</w:t>
      </w:r>
      <w:r>
        <w:rPr>
          <w:rFonts w:ascii="Bookman Old Style" w:hAnsi="Bookman Old Style"/>
          <w:sz w:val="24"/>
          <w:szCs w:val="24"/>
          <w:lang w:val="el-GR"/>
        </w:rPr>
        <w:t xml:space="preserve">υγνωμοσύνη του Ελληνικού Λαού προς τον Ελληνισμό της Διασποράς, απανταχού της Γης.  Και τούτο διότι -θα το επαναλαμβάνω </w:t>
      </w:r>
      <w:r>
        <w:rPr>
          <w:rFonts w:ascii="Bookman Old Style" w:hAnsi="Bookman Old Style"/>
          <w:sz w:val="24"/>
          <w:szCs w:val="24"/>
          <w:lang w:val="el-GR"/>
        </w:rPr>
        <w:lastRenderedPageBreak/>
        <w:t xml:space="preserve">συνεχώς και με ιδιαίτερη έμφαση- ο Ελληνισμός της Διασποράς, αναπόσπαστο και πολύτιμο κομμάτι του Έθνους μας, έχει συμβάλει τα μέγιστα ώστε η Πατρίδα ν’ ακολουθεί την Ιστορική της πορεία κατά την κληρονομιά της και τον προορισμό της. </w:t>
      </w:r>
    </w:p>
    <w:p w:rsidR="0011209C" w:rsidRPr="0011209C" w:rsidRDefault="0011209C" w:rsidP="00491C00">
      <w:pPr>
        <w:rPr>
          <w:rFonts w:ascii="Bookman Old Style" w:hAnsi="Bookman Old Style"/>
          <w:sz w:val="24"/>
          <w:szCs w:val="24"/>
        </w:rPr>
      </w:pPr>
    </w:p>
    <w:sectPr w:rsidR="0011209C" w:rsidRPr="0011209C" w:rsidSect="0011209C">
      <w:footerReference w:type="default" r:id="rId8"/>
      <w:pgSz w:w="12240" w:h="15840"/>
      <w:pgMar w:top="1440" w:right="146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1C" w:rsidRDefault="000F6F1C" w:rsidP="0011209C">
      <w:pPr>
        <w:spacing w:after="0" w:line="240" w:lineRule="auto"/>
      </w:pPr>
      <w:r>
        <w:separator/>
      </w:r>
    </w:p>
  </w:endnote>
  <w:endnote w:type="continuationSeparator" w:id="0">
    <w:p w:rsidR="000F6F1C" w:rsidRDefault="000F6F1C" w:rsidP="0011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man Old Style">
    <w:altName w:val="Century"/>
    <w:panose1 w:val="02050604050505020204"/>
    <w:charset w:val="A1"/>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546703"/>
      <w:docPartObj>
        <w:docPartGallery w:val="Page Numbers (Bottom of Page)"/>
        <w:docPartUnique/>
      </w:docPartObj>
    </w:sdtPr>
    <w:sdtEndPr/>
    <w:sdtContent>
      <w:p w:rsidR="0011209C" w:rsidRDefault="00530540">
        <w:pPr>
          <w:pStyle w:val="Fuzeile"/>
          <w:jc w:val="center"/>
        </w:pPr>
        <w:r>
          <w:fldChar w:fldCharType="begin"/>
        </w:r>
        <w:r w:rsidR="0011209C">
          <w:instrText>PAGE   \* MERGEFORMAT</w:instrText>
        </w:r>
        <w:r>
          <w:fldChar w:fldCharType="separate"/>
        </w:r>
        <w:r w:rsidR="00864CE0">
          <w:rPr>
            <w:noProof/>
          </w:rPr>
          <w:t>1</w:t>
        </w:r>
        <w:r>
          <w:fldChar w:fldCharType="end"/>
        </w:r>
      </w:p>
    </w:sdtContent>
  </w:sdt>
  <w:p w:rsidR="0011209C" w:rsidRDefault="001120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1C" w:rsidRDefault="000F6F1C" w:rsidP="0011209C">
      <w:pPr>
        <w:spacing w:after="0" w:line="240" w:lineRule="auto"/>
      </w:pPr>
      <w:r>
        <w:separator/>
      </w:r>
    </w:p>
  </w:footnote>
  <w:footnote w:type="continuationSeparator" w:id="0">
    <w:p w:rsidR="000F6F1C" w:rsidRDefault="000F6F1C" w:rsidP="0011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74574"/>
    <w:multiLevelType w:val="hybridMultilevel"/>
    <w:tmpl w:val="AF087A6E"/>
    <w:lvl w:ilvl="0" w:tplc="4A0E4C96">
      <w:start w:val="1"/>
      <w:numFmt w:val="upperRoman"/>
      <w:lvlText w:val="%1."/>
      <w:lvlJc w:val="right"/>
      <w:pPr>
        <w:ind w:left="360" w:hanging="360"/>
      </w:pPr>
      <w:rPr>
        <w:b/>
        <w:color w:val="000000" w:themeColor="text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53145E60"/>
    <w:multiLevelType w:val="hybridMultilevel"/>
    <w:tmpl w:val="3FA4F4F6"/>
    <w:lvl w:ilvl="0" w:tplc="52982774">
      <w:start w:val="1"/>
      <w:numFmt w:val="upperRoman"/>
      <w:lvlText w:val="%1."/>
      <w:lvlJc w:val="righ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209C"/>
    <w:rsid w:val="00064AB9"/>
    <w:rsid w:val="000F6F1C"/>
    <w:rsid w:val="0011209C"/>
    <w:rsid w:val="001B06C9"/>
    <w:rsid w:val="001B4294"/>
    <w:rsid w:val="002D6C3E"/>
    <w:rsid w:val="00491C00"/>
    <w:rsid w:val="00530540"/>
    <w:rsid w:val="0053317A"/>
    <w:rsid w:val="006F1311"/>
    <w:rsid w:val="007305CE"/>
    <w:rsid w:val="00864CE0"/>
    <w:rsid w:val="008943FE"/>
    <w:rsid w:val="008C7117"/>
    <w:rsid w:val="00A14602"/>
    <w:rsid w:val="00FD10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05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209C"/>
    <w:pPr>
      <w:ind w:left="720"/>
      <w:contextualSpacing/>
    </w:pPr>
    <w:rPr>
      <w:rFonts w:ascii="Calibri" w:eastAsia="Calibri" w:hAnsi="Calibri" w:cs="Times New Roman"/>
      <w:lang w:val="en-US"/>
    </w:rPr>
  </w:style>
  <w:style w:type="paragraph" w:customStyle="1" w:styleId="1">
    <w:name w:val="Παράγραφος λίστας1"/>
    <w:basedOn w:val="Standard"/>
    <w:qFormat/>
    <w:rsid w:val="0011209C"/>
    <w:pPr>
      <w:spacing w:after="200" w:line="276" w:lineRule="auto"/>
      <w:ind w:left="720"/>
      <w:contextualSpacing/>
    </w:pPr>
    <w:rPr>
      <w:rFonts w:ascii="Calibri" w:eastAsia="Times New Roman" w:hAnsi="Calibri" w:cs="Times New Roman"/>
      <w:lang w:val="en-US"/>
    </w:rPr>
  </w:style>
  <w:style w:type="paragraph" w:styleId="StandardWeb">
    <w:name w:val="Normal (Web)"/>
    <w:basedOn w:val="Standard"/>
    <w:uiPriority w:val="99"/>
    <w:rsid w:val="001120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CharChar">
    <w:name w:val="Char Char Char"/>
    <w:basedOn w:val="Standard"/>
    <w:next w:val="Standard"/>
    <w:rsid w:val="0011209C"/>
    <w:pPr>
      <w:spacing w:line="240" w:lineRule="exact"/>
    </w:pPr>
    <w:rPr>
      <w:rFonts w:ascii="Tahoma" w:eastAsia="Times New Roman" w:hAnsi="Tahoma" w:cs="Times New Roman"/>
      <w:sz w:val="24"/>
      <w:szCs w:val="20"/>
      <w:lang w:val="en-US"/>
    </w:rPr>
  </w:style>
  <w:style w:type="paragraph" w:customStyle="1" w:styleId="Char1">
    <w:name w:val="Char1"/>
    <w:basedOn w:val="Standard"/>
    <w:next w:val="Standard"/>
    <w:rsid w:val="0011209C"/>
    <w:pPr>
      <w:spacing w:line="240" w:lineRule="exact"/>
    </w:pPr>
    <w:rPr>
      <w:rFonts w:ascii="Tahoma" w:eastAsia="Times New Roman" w:hAnsi="Tahoma" w:cs="Times New Roman"/>
      <w:sz w:val="24"/>
      <w:szCs w:val="20"/>
      <w:lang w:val="en-US"/>
    </w:rPr>
  </w:style>
  <w:style w:type="paragraph" w:styleId="Kopfzeile">
    <w:name w:val="header"/>
    <w:basedOn w:val="Standard"/>
    <w:link w:val="KopfzeileZchn"/>
    <w:uiPriority w:val="99"/>
    <w:unhideWhenUsed/>
    <w:rsid w:val="0011209C"/>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11209C"/>
  </w:style>
  <w:style w:type="paragraph" w:styleId="Fuzeile">
    <w:name w:val="footer"/>
    <w:basedOn w:val="Standard"/>
    <w:link w:val="FuzeileZchn"/>
    <w:uiPriority w:val="99"/>
    <w:unhideWhenUsed/>
    <w:rsid w:val="0011209C"/>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11209C"/>
  </w:style>
  <w:style w:type="paragraph" w:styleId="Sprechblasentext">
    <w:name w:val="Balloon Text"/>
    <w:basedOn w:val="Standard"/>
    <w:link w:val="SprechblasentextZchn"/>
    <w:uiPriority w:val="99"/>
    <w:semiHidden/>
    <w:unhideWhenUsed/>
    <w:rsid w:val="001120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20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8016</Characters>
  <Application>Microsoft Office Word</Application>
  <DocSecurity>0</DocSecurity>
  <Lines>66</Lines>
  <Paragraphs>18</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GCV</cp:lastModifiedBy>
  <cp:revision>2</cp:revision>
  <cp:lastPrinted>2019-03-13T19:02:00Z</cp:lastPrinted>
  <dcterms:created xsi:type="dcterms:W3CDTF">2019-03-21T12:29:00Z</dcterms:created>
  <dcterms:modified xsi:type="dcterms:W3CDTF">2019-03-21T12:29:00Z</dcterms:modified>
</cp:coreProperties>
</file>